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2013 г. N 416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ДЕЯТЕЛЬНОСТИ ПО УПРАВЛЕНИЮ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МНОГОКВАРТИРНЫМИ ДОМАМИ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1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осуществления деятельности по управлению многоквартирными домами.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Утверждены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416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ПРАВИЛА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ДЕЯТЕЛЬНОСТИ ПО УПРАВЛЕНИЮ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МНОГОКВАРТИРНЫМИ ДОМАМИ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5"/>
      <w:bookmarkEnd w:id="4"/>
      <w:r>
        <w:rPr>
          <w:rFonts w:ascii="Calibri" w:hAnsi="Calibri" w:cs="Calibri"/>
        </w:rPr>
        <w:t>I. Общие положения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9" w:history="1">
        <w:r>
          <w:rPr>
            <w:rFonts w:ascii="Calibri" w:hAnsi="Calibri" w:cs="Calibri"/>
            <w:color w:val="0000FF"/>
          </w:rPr>
          <w:t>частью 14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управляющими организациями, заключившими договор оказания услуг и (или) выполнения работ по содержанию и ремонту общего имущества в многоквартирном доме, количество квартир в котором составляет более чем 12;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0" w:history="1">
        <w:r>
          <w:rPr>
            <w:rFonts w:ascii="Calibri" w:hAnsi="Calibri" w:cs="Calibri"/>
            <w:color w:val="0000FF"/>
          </w:rPr>
          <w:t>статьей 161</w:t>
        </w:r>
      </w:hyperlink>
      <w:r>
        <w:rPr>
          <w:rFonts w:ascii="Calibri" w:hAnsi="Calibri" w:cs="Calibri"/>
        </w:rP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1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</w:t>
      </w:r>
      <w:proofErr w:type="gramEnd"/>
      <w:r>
        <w:rPr>
          <w:rFonts w:ascii="Calibri" w:hAnsi="Calibri" w:cs="Calibri"/>
        </w:rPr>
        <w:t xml:space="preserve"> 3 апреля 2013 г. N 290 (далее - минимальный перечень).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>II. Стандарты управления многоквартирным домом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Управление многоквартирным домом обеспечивается выполнением следующих стандартов: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  <w:proofErr w:type="gramEnd"/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0"/>
      <w:bookmarkEnd w:id="6"/>
      <w:proofErr w:type="gramStart"/>
      <w:r>
        <w:rPr>
          <w:rFonts w:ascii="Calibri" w:hAnsi="Calibri" w:cs="Calibri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  <w:proofErr w:type="gramEnd"/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с учетом минимального </w:t>
      </w:r>
      <w:hyperlink r:id="rId14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перечня</w:t>
      </w:r>
      <w:proofErr w:type="spellEnd"/>
      <w:proofErr w:type="gramEnd"/>
      <w:r>
        <w:rPr>
          <w:rFonts w:ascii="Calibri" w:hAnsi="Calibri" w:cs="Calibri"/>
        </w:rP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подготовка предложений </w:t>
      </w:r>
      <w:proofErr w:type="gramStart"/>
      <w:r>
        <w:rPr>
          <w:rFonts w:ascii="Calibri" w:hAnsi="Calibri" w:cs="Calibri"/>
        </w:rP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>
        <w:rPr>
          <w:rFonts w:ascii="Calibri" w:hAnsi="Calibri" w:cs="Calibri"/>
        </w:rP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</w:t>
      </w:r>
      <w:r>
        <w:rPr>
          <w:rFonts w:ascii="Calibri" w:hAnsi="Calibri" w:cs="Calibri"/>
        </w:rPr>
        <w:lastRenderedPageBreak/>
        <w:t>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форм документов, необходимых для регистрации участников собрания;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помещений для проведения собрания, регистрация участников собрания;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документальное оформление решений, принятых собранием;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способа оказания услуг и выполнения работ;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заданий для исполнителей услуг и работ;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</w:r>
      <w:proofErr w:type="spellStart"/>
      <w:r>
        <w:rPr>
          <w:rFonts w:ascii="Calibri" w:hAnsi="Calibri" w:cs="Calibri"/>
        </w:rPr>
        <w:t>ресурсоснабжающими</w:t>
      </w:r>
      <w:proofErr w:type="spellEnd"/>
      <w:r>
        <w:rPr>
          <w:rFonts w:ascii="Calibri" w:hAnsi="Calibri" w:cs="Calibri"/>
        </w:rPr>
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</w:r>
      <w:hyperlink r:id="rId1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Федерации);</w:t>
      </w:r>
      <w:proofErr w:type="gramEnd"/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1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оформление платежных документов и направление их собственникам и пользователям помещений в многоквартирном доме;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управляющими организациями, товариществами и кооперативами расчетов с </w:t>
      </w:r>
      <w:proofErr w:type="spellStart"/>
      <w:r>
        <w:rPr>
          <w:rFonts w:ascii="Calibri" w:hAnsi="Calibri" w:cs="Calibri"/>
        </w:rPr>
        <w:t>ресурсоснабжающими</w:t>
      </w:r>
      <w:proofErr w:type="spellEnd"/>
      <w:r>
        <w:rPr>
          <w:rFonts w:ascii="Calibri" w:hAnsi="Calibri" w:cs="Calibri"/>
        </w:rPr>
        <w:t xml:space="preserve"> организациями за коммунальные ресурсы, поставленные по договорам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</w:r>
      <w:hyperlink r:id="rId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обеспечение собственниками помещений в многоквартирном доме, органами управления товарищества и кооператива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раскрытие информации о деятельности по управлению многоквартирным домом в соответствии со </w:t>
      </w:r>
      <w:hyperlink r:id="rId18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качеством услуг и работ, в том числе при их приемке.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6"/>
      <w:bookmarkEnd w:id="7"/>
      <w:r>
        <w:rPr>
          <w:rFonts w:ascii="Calibri" w:hAnsi="Calibri" w:cs="Calibri"/>
        </w:rPr>
        <w:t>III. Формирование и утверждение перечня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и работ по содержанию и ремонту общего имущества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многоквартирном доме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  <w:proofErr w:type="gramEnd"/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перечень услуг и работ могут быть внесены услуги и работы, не включенные в минимальный </w:t>
      </w:r>
      <w:hyperlink r:id="rId1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95"/>
      <w:bookmarkEnd w:id="8"/>
      <w:r>
        <w:rPr>
          <w:rFonts w:ascii="Calibri" w:hAnsi="Calibri" w:cs="Calibri"/>
        </w:rPr>
        <w:t>IV. Осуществление аварийно-диспетчерского обслуживания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непосредственном управлении многоквартирным домом, количество квартир в </w:t>
      </w:r>
      <w:r>
        <w:rPr>
          <w:rFonts w:ascii="Calibri" w:hAnsi="Calibri" w:cs="Calibri"/>
        </w:rPr>
        <w:lastRenderedPageBreak/>
        <w:t>котором составляет более чем 12, собственниками помещений в 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</w:t>
      </w:r>
      <w:proofErr w:type="gramEnd"/>
      <w:r>
        <w:rPr>
          <w:rFonts w:ascii="Calibri" w:hAnsi="Calibri" w:cs="Calibri"/>
        </w:rPr>
        <w:t xml:space="preserve"> том числе поставки твердого топлива при наличии печного отопления), или 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непосредственном управлении многоквартирным домом, количество квартир в котором составляет не более чем 12, аварийно-диспетчерское обслуживание может осуществляться путем заключения собственниками договора на оказание услуг с организацией, осуществляющей деятельность по аварийно-диспетчерскому обслуживанию.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Аварийно-диспетчерская служба осуществляет повседневный (текущий)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Аварийно-диспетчерская служба с помощью системы диспетчеризации обеспечивает: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загазованности технических подполий и коллекторов;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Работа аварийно-диспетчерской службы осуществляется круглосуточно. Сведения, полученные в результате непрерывного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работой инженерного оборудования, отражаются аварийно-диспетчерской службой в соответствующих журналах.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Аварийно-диспетчерская служба обеспечивает: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</w:t>
      </w:r>
      <w:proofErr w:type="spellStart"/>
      <w:r>
        <w:rPr>
          <w:rFonts w:ascii="Calibri" w:hAnsi="Calibri" w:cs="Calibri"/>
        </w:rPr>
        <w:t>ресурсоснабжающих</w:t>
      </w:r>
      <w:proofErr w:type="spellEnd"/>
      <w:r>
        <w:rPr>
          <w:rFonts w:ascii="Calibri" w:hAnsi="Calibri" w:cs="Calibri"/>
        </w:rPr>
        <w:t xml:space="preserve"> организаций и устраняет такие аварии и повреждения самостоятельно либо с привлечением</w:t>
      </w:r>
      <w:proofErr w:type="gramEnd"/>
      <w:r>
        <w:rPr>
          <w:rFonts w:ascii="Calibri" w:hAnsi="Calibri" w:cs="Calibri"/>
        </w:rPr>
        <w:t xml:space="preserve"> указанных служб, а в случаях, когда законодательством Российской Федерации предусмотрены специальные требования к осуществлению </w:t>
      </w:r>
      <w:proofErr w:type="spellStart"/>
      <w:r>
        <w:rPr>
          <w:rFonts w:ascii="Calibri" w:hAnsi="Calibri" w:cs="Calibri"/>
        </w:rPr>
        <w:t>ресурсоснабжающими</w:t>
      </w:r>
      <w:proofErr w:type="spellEnd"/>
      <w:r>
        <w:rPr>
          <w:rFonts w:ascii="Calibri" w:hAnsi="Calibri" w:cs="Calibri"/>
        </w:rPr>
        <w:t xml:space="preserve">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</w:t>
      </w:r>
      <w:proofErr w:type="spellStart"/>
      <w:r>
        <w:rPr>
          <w:rFonts w:ascii="Calibri" w:hAnsi="Calibri" w:cs="Calibri"/>
        </w:rPr>
        <w:t>ресурсоснабжающих</w:t>
      </w:r>
      <w:proofErr w:type="spellEnd"/>
      <w:r>
        <w:rPr>
          <w:rFonts w:ascii="Calibri" w:hAnsi="Calibri" w:cs="Calibri"/>
        </w:rPr>
        <w:t xml:space="preserve"> организаций и контролирует устранение ими таких аварий и повреждений.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Управляющая организация, застройщик - управляющая организация, товарищество или кооператив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представляет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  <w:proofErr w:type="gramEnd"/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Управляющая организация, застройщик - управляющая организация, товарищество или кооператив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</w:t>
      </w:r>
      <w:r>
        <w:rPr>
          <w:rFonts w:ascii="Calibri" w:hAnsi="Calibri" w:cs="Calibri"/>
        </w:rPr>
        <w:lastRenderedPageBreak/>
        <w:t>и на иные объекты, предназначенные для обслуживания, эксплуатации и благоустройства многоквартирного дома.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 учета заявок должен быть прошнурован, пронумерован и скреплен печатью аварийно-диспетчерской службы.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  <w:proofErr w:type="gramEnd"/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16"/>
      <w:bookmarkEnd w:id="9"/>
      <w:r>
        <w:rPr>
          <w:rFonts w:ascii="Calibri" w:hAnsi="Calibri" w:cs="Calibri"/>
        </w:rPr>
        <w:t>V. Порядок передачи технической документации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многоквартирный дом и иных документов, связанных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управлением этим домом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0"/>
      <w:bookmarkEnd w:id="10"/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</w:t>
      </w:r>
      <w:proofErr w:type="gramEnd"/>
      <w:r>
        <w:rPr>
          <w:rFonts w:ascii="Calibri" w:hAnsi="Calibri" w:cs="Calibri"/>
        </w:rPr>
        <w:t>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Организация, ранее управлявшая многоквартирным домом и получившая предусмотренное </w:t>
      </w:r>
      <w:hyperlink w:anchor="Par120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 уведомление, передает в порядке, предусмотренном </w:t>
      </w:r>
      <w:hyperlink w:anchor="Par126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</w:t>
      </w:r>
      <w:hyperlink w:anchor="Par50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20" w:history="1">
        <w:r>
          <w:rPr>
            <w:rFonts w:ascii="Calibri" w:hAnsi="Calibri" w:cs="Calibri"/>
            <w:color w:val="0000FF"/>
          </w:rPr>
          <w:t>частью 10 статьи 162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  <w:proofErr w:type="gramEnd"/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2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Подлежащие передаче документы должны содержать актуальные на момент передачи </w:t>
      </w:r>
      <w:r>
        <w:rPr>
          <w:rFonts w:ascii="Calibri" w:hAnsi="Calibri" w:cs="Calibri"/>
        </w:rPr>
        <w:lastRenderedPageBreak/>
        <w:t>сведения о составе и состоянии общего имущества собственников помещений в многоквартирном доме.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 xml:space="preserve">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</w:t>
      </w:r>
      <w:hyperlink r:id="rId22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утвержденных постановлением Правительства Российской Федерации от 13 августа 2006 г. N 491, которые были переданы ей в установленном порядке, такая организация обязана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течение 3 месяцев со дня получения уведомления, предусмотренного </w:t>
      </w:r>
      <w:hyperlink w:anchor="Par120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Правил, принять меры к восстановлению таких документов и в порядке, предусмотренном </w:t>
      </w:r>
      <w:hyperlink w:anchor="Par126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</w:t>
      </w:r>
      <w:proofErr w:type="gramEnd"/>
      <w:r>
        <w:rPr>
          <w:rFonts w:ascii="Calibri" w:hAnsi="Calibri" w:cs="Calibri"/>
        </w:rPr>
        <w:t xml:space="preserve"> одному из собственников, указанному в решении собрания о выборе способа управления этим домом.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6"/>
      <w:bookmarkEnd w:id="11"/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>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</w:t>
      </w:r>
      <w:proofErr w:type="gramEnd"/>
      <w:r>
        <w:rPr>
          <w:rFonts w:ascii="Calibri" w:hAnsi="Calibri" w:cs="Calibri"/>
        </w:rPr>
        <w:t xml:space="preserve">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171A" w:rsidRDefault="003C17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A32B5" w:rsidRDefault="00BA32B5"/>
    <w:sectPr w:rsidR="00BA32B5" w:rsidSect="007D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A"/>
    <w:rsid w:val="000B0859"/>
    <w:rsid w:val="001E0DC9"/>
    <w:rsid w:val="003C171A"/>
    <w:rsid w:val="005B566B"/>
    <w:rsid w:val="006079E3"/>
    <w:rsid w:val="007646D5"/>
    <w:rsid w:val="007C0597"/>
    <w:rsid w:val="007F0295"/>
    <w:rsid w:val="009B095D"/>
    <w:rsid w:val="00B40183"/>
    <w:rsid w:val="00BA32B5"/>
    <w:rsid w:val="00D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BEF246E5E692A749C8DC37413CE23E6D59872E46FC2F36E4AE6D59BFED8E5DCB4E1D9A7BB5CE29o7s4F" TargetMode="External"/><Relationship Id="rId13" Type="http://schemas.openxmlformats.org/officeDocument/2006/relationships/hyperlink" Target="consultantplus://offline/ref=40BEF246E5E692A749C8DC37413CE23E6D59822F45FF2F36E4AE6D59BFED8E5DCB4E1D9A7BB5CF2Ao7s4F" TargetMode="External"/><Relationship Id="rId18" Type="http://schemas.openxmlformats.org/officeDocument/2006/relationships/hyperlink" Target="consultantplus://offline/ref=40BEF246E5E692A749C8DC37413CE23E6D59822F48FA2F36E4AE6D59BFED8E5DCB4E1D9A7BB5CF28o7s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BEF246E5E692A749C8DC37413CE23E6D59822F45FF2F36E4AE6D59BFED8E5DCB4E1D9A7BB5CF20o7s4F" TargetMode="External"/><Relationship Id="rId7" Type="http://schemas.openxmlformats.org/officeDocument/2006/relationships/hyperlink" Target="consultantplus://offline/ref=40BEF246E5E692A749C8DC37413CE23E6D59852E44FB2F36E4AE6D59BFED8E5DCB4E1D9A7BB4CE28o7sDF" TargetMode="External"/><Relationship Id="rId12" Type="http://schemas.openxmlformats.org/officeDocument/2006/relationships/hyperlink" Target="consultantplus://offline/ref=40BEF246E5E692A749C8DC37413CE23E6D5B872740F92F36E4AE6D59BFED8E5DCB4E1D9A7BB5CF28o7s3F" TargetMode="External"/><Relationship Id="rId17" Type="http://schemas.openxmlformats.org/officeDocument/2006/relationships/hyperlink" Target="consultantplus://offline/ref=40BEF246E5E692A749C8DC37413CE23E6D59852E44FB2F36E4AE6D59BFED8E5DCB4E1D9A73oBs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BEF246E5E692A749C8DC37413CE23E6D59852E44FB2F36E4AE6D59BFED8E5DCB4E1D9A7BB5C721o7s5F" TargetMode="External"/><Relationship Id="rId20" Type="http://schemas.openxmlformats.org/officeDocument/2006/relationships/hyperlink" Target="consultantplus://offline/ref=40BEF246E5E692A749C8DC37413CE23E6D59852E44FB2F36E4AE6D59BFED8E5DCB4E1D9A7BB5C621o7s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BEF246E5E692A749C8DC37413CE23E6D59872E46FC2F36E4AE6D59BFED8E5DCB4E1D9A7BB5CE29o7s4F" TargetMode="External"/><Relationship Id="rId11" Type="http://schemas.openxmlformats.org/officeDocument/2006/relationships/hyperlink" Target="consultantplus://offline/ref=40BEF246E5E692A749C8DC37413CE23E6D5B872740F92F36E4AE6D59BFED8E5DCB4E1D9A7BB5CF29o7s7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0BEF246E5E692A749C8DC37413CE23E6D59812F45FB2F36E4AE6D59BFED8E5DCB4E1D9A7BB5CF2Fo7s6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0BEF246E5E692A749C8DC37413CE23E6D59852E44FB2F36E4AE6D59BFED8E5DCB4E1D9A7BB4CE28o7s2F" TargetMode="External"/><Relationship Id="rId19" Type="http://schemas.openxmlformats.org/officeDocument/2006/relationships/hyperlink" Target="consultantplus://offline/ref=40BEF246E5E692A749C8DC37413CE23E6D5B872740F92F36E4AE6D59BFED8E5DCB4E1D9A7BB5CF29o7s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BEF246E5E692A749C8DC37413CE23E6D59852E44FB2F36E4AE6D59BFED8E5DCB4E1D9F79oBs5F" TargetMode="External"/><Relationship Id="rId14" Type="http://schemas.openxmlformats.org/officeDocument/2006/relationships/hyperlink" Target="consultantplus://offline/ref=40BEF246E5E692A749C8DC37413CE23E6D5B872740F92F36E4AE6D59BFED8E5DCB4E1D9A7BB5CF29o7s7F" TargetMode="External"/><Relationship Id="rId22" Type="http://schemas.openxmlformats.org/officeDocument/2006/relationships/hyperlink" Target="consultantplus://offline/ref=40BEF246E5E692A749C8DC37413CE23E6D59822F45FF2F36E4AE6D59BFED8E5DCB4E1D9A7BB5CF2Ao7s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3866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1</cp:lastModifiedBy>
  <cp:revision>2</cp:revision>
  <dcterms:created xsi:type="dcterms:W3CDTF">2015-03-04T11:08:00Z</dcterms:created>
  <dcterms:modified xsi:type="dcterms:W3CDTF">2015-03-04T11:08:00Z</dcterms:modified>
</cp:coreProperties>
</file>