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AB9" w:rsidRPr="00536AB9" w:rsidRDefault="00536AB9" w:rsidP="00536AB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sz w:val="26"/>
          <w:szCs w:val="26"/>
        </w:rPr>
      </w:pPr>
      <w:r w:rsidRPr="00536AB9">
        <w:rPr>
          <w:rFonts w:ascii="Arial" w:hAnsi="Arial" w:cs="Arial"/>
          <w:sz w:val="26"/>
          <w:szCs w:val="26"/>
        </w:rPr>
        <w:t>Приложение 1</w:t>
      </w:r>
    </w:p>
    <w:p w:rsidR="00536AB9" w:rsidRDefault="00536AB9" w:rsidP="00B86AC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sz w:val="26"/>
          <w:szCs w:val="26"/>
        </w:rPr>
      </w:pPr>
    </w:p>
    <w:p w:rsidR="00B86ACC" w:rsidRPr="009747BE" w:rsidRDefault="00B86ACC" w:rsidP="00B86AC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sz w:val="26"/>
          <w:szCs w:val="26"/>
        </w:rPr>
      </w:pPr>
      <w:r w:rsidRPr="009747BE">
        <w:rPr>
          <w:rFonts w:ascii="Arial" w:hAnsi="Arial" w:cs="Arial"/>
          <w:b/>
          <w:sz w:val="26"/>
          <w:szCs w:val="26"/>
        </w:rPr>
        <w:t xml:space="preserve">п.20 Информация об основных потребительских характеристиках </w:t>
      </w:r>
      <w:r w:rsidR="00536AB9">
        <w:rPr>
          <w:rFonts w:ascii="Arial" w:hAnsi="Arial" w:cs="Arial"/>
          <w:b/>
          <w:sz w:val="26"/>
          <w:szCs w:val="26"/>
        </w:rPr>
        <w:t>системы теплоснабжения ООО «МУП Московское ЖКХ»</w:t>
      </w:r>
      <w:r w:rsidR="00EC3BF1">
        <w:rPr>
          <w:rFonts w:ascii="Arial" w:hAnsi="Arial" w:cs="Arial"/>
          <w:b/>
          <w:sz w:val="26"/>
          <w:szCs w:val="26"/>
        </w:rPr>
        <w:t xml:space="preserve"> за </w:t>
      </w:r>
      <w:r w:rsidR="003C28B7">
        <w:rPr>
          <w:rFonts w:ascii="Arial" w:hAnsi="Arial" w:cs="Arial"/>
          <w:b/>
          <w:sz w:val="26"/>
          <w:szCs w:val="26"/>
        </w:rPr>
        <w:t>4</w:t>
      </w:r>
      <w:r w:rsidR="00EC3BF1">
        <w:rPr>
          <w:rFonts w:ascii="Arial" w:hAnsi="Arial" w:cs="Arial"/>
          <w:b/>
          <w:sz w:val="26"/>
          <w:szCs w:val="26"/>
        </w:rPr>
        <w:t xml:space="preserve"> квартал</w:t>
      </w:r>
      <w:r w:rsidR="003C28B7">
        <w:rPr>
          <w:rFonts w:ascii="Arial" w:hAnsi="Arial" w:cs="Arial"/>
          <w:b/>
          <w:sz w:val="26"/>
          <w:szCs w:val="26"/>
        </w:rPr>
        <w:t xml:space="preserve"> 2017 года</w:t>
      </w:r>
    </w:p>
    <w:p w:rsidR="00B86ACC" w:rsidRPr="00B86ACC" w:rsidRDefault="00B86ACC" w:rsidP="00B86AC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543"/>
        <w:gridCol w:w="6089"/>
        <w:gridCol w:w="2939"/>
      </w:tblGrid>
      <w:tr w:rsidR="00B86ACC" w:rsidRPr="00B86ACC" w:rsidTr="00F47776">
        <w:tc>
          <w:tcPr>
            <w:tcW w:w="543" w:type="dxa"/>
            <w:tcBorders>
              <w:bottom w:val="single" w:sz="4" w:space="0" w:color="auto"/>
            </w:tcBorders>
            <w:shd w:val="clear" w:color="auto" w:fill="CCFFCC"/>
          </w:tcPr>
          <w:p w:rsidR="00B86ACC" w:rsidRPr="00B86ACC" w:rsidRDefault="00B86ACC" w:rsidP="00B86ACC">
            <w:pPr>
              <w:jc w:val="center"/>
              <w:rPr>
                <w:rFonts w:ascii="Arial" w:hAnsi="Arial" w:cs="Arial"/>
                <w:b/>
              </w:rPr>
            </w:pPr>
            <w:r w:rsidRPr="00B86ACC">
              <w:rPr>
                <w:rFonts w:ascii="Arial" w:hAnsi="Arial" w:cs="Arial"/>
                <w:b/>
              </w:rPr>
              <w:t>№ п/п</w:t>
            </w:r>
          </w:p>
        </w:tc>
        <w:tc>
          <w:tcPr>
            <w:tcW w:w="6089" w:type="dxa"/>
            <w:tcBorders>
              <w:bottom w:val="single" w:sz="4" w:space="0" w:color="auto"/>
            </w:tcBorders>
            <w:shd w:val="clear" w:color="auto" w:fill="CCFFCC"/>
          </w:tcPr>
          <w:p w:rsidR="00B86ACC" w:rsidRPr="00B86ACC" w:rsidRDefault="009747BE" w:rsidP="00B86A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Информация,</w:t>
            </w:r>
            <w:r w:rsidR="00B86ACC" w:rsidRPr="00B86ACC">
              <w:rPr>
                <w:rFonts w:ascii="Arial" w:hAnsi="Arial" w:cs="Arial"/>
                <w:b/>
              </w:rPr>
              <w:t xml:space="preserve"> подлежащая раскрытию</w:t>
            </w:r>
          </w:p>
        </w:tc>
        <w:tc>
          <w:tcPr>
            <w:tcW w:w="2939" w:type="dxa"/>
            <w:tcBorders>
              <w:bottom w:val="single" w:sz="4" w:space="0" w:color="auto"/>
            </w:tcBorders>
            <w:shd w:val="clear" w:color="auto" w:fill="CCFFCC"/>
          </w:tcPr>
          <w:p w:rsidR="00B86ACC" w:rsidRPr="00B86ACC" w:rsidRDefault="00B86ACC" w:rsidP="00B86ACC">
            <w:pPr>
              <w:jc w:val="center"/>
              <w:rPr>
                <w:rFonts w:ascii="Arial" w:hAnsi="Arial" w:cs="Arial"/>
                <w:b/>
              </w:rPr>
            </w:pPr>
            <w:r w:rsidRPr="00B86ACC">
              <w:rPr>
                <w:rFonts w:ascii="Arial" w:hAnsi="Arial" w:cs="Arial"/>
                <w:b/>
              </w:rPr>
              <w:t>Значение</w:t>
            </w:r>
          </w:p>
        </w:tc>
      </w:tr>
      <w:tr w:rsidR="00B86ACC" w:rsidRPr="00B86ACC" w:rsidTr="00F47776">
        <w:tc>
          <w:tcPr>
            <w:tcW w:w="543" w:type="dxa"/>
            <w:shd w:val="clear" w:color="auto" w:fill="CCFFCC"/>
          </w:tcPr>
          <w:p w:rsidR="00B86ACC" w:rsidRPr="00B86ACC" w:rsidRDefault="00B86ACC" w:rsidP="00B86AC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86ACC">
              <w:rPr>
                <w:rFonts w:ascii="Arial" w:hAnsi="Arial" w:cs="Arial"/>
              </w:rPr>
              <w:t>1</w:t>
            </w:r>
          </w:p>
        </w:tc>
        <w:tc>
          <w:tcPr>
            <w:tcW w:w="6089" w:type="dxa"/>
            <w:shd w:val="clear" w:color="auto" w:fill="CCFFCC"/>
          </w:tcPr>
          <w:p w:rsidR="00B86ACC" w:rsidRPr="00B86ACC" w:rsidRDefault="00B86ACC" w:rsidP="00B86AC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86ACC">
              <w:rPr>
                <w:rFonts w:ascii="Arial" w:hAnsi="Arial" w:cs="Arial"/>
              </w:rPr>
              <w:t>е) о выводе источников тепловой энергии, тепловых сетей из эксплуатации;</w:t>
            </w:r>
          </w:p>
        </w:tc>
        <w:tc>
          <w:tcPr>
            <w:tcW w:w="2939" w:type="dxa"/>
            <w:shd w:val="clear" w:color="auto" w:fill="FFFFCC"/>
          </w:tcPr>
          <w:p w:rsidR="00B86ACC" w:rsidRPr="00B86ACC" w:rsidRDefault="00536A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B86ACC" w:rsidRPr="00B86ACC" w:rsidTr="00F47776">
        <w:tc>
          <w:tcPr>
            <w:tcW w:w="543" w:type="dxa"/>
            <w:shd w:val="clear" w:color="auto" w:fill="CCFFCC"/>
          </w:tcPr>
          <w:p w:rsidR="00B86ACC" w:rsidRPr="00B86ACC" w:rsidRDefault="00B86ACC" w:rsidP="00B86AC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86ACC">
              <w:rPr>
                <w:rFonts w:ascii="Arial" w:hAnsi="Arial" w:cs="Arial"/>
              </w:rPr>
              <w:t>2</w:t>
            </w:r>
          </w:p>
        </w:tc>
        <w:tc>
          <w:tcPr>
            <w:tcW w:w="6089" w:type="dxa"/>
            <w:shd w:val="clear" w:color="auto" w:fill="CCFFCC"/>
          </w:tcPr>
          <w:p w:rsidR="00B86ACC" w:rsidRPr="00B86ACC" w:rsidRDefault="00B86ACC" w:rsidP="00B86AC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86ACC">
              <w:rPr>
                <w:rFonts w:ascii="Arial" w:hAnsi="Arial" w:cs="Arial"/>
              </w:rPr>
              <w:t xml:space="preserve">ж) об основаниях приостановления, ограничения и прекращения режима потребления тепловой энергии в случаях, предусмотренных </w:t>
            </w:r>
            <w:hyperlink r:id="rId4" w:history="1">
              <w:r w:rsidRPr="00B86ACC">
                <w:rPr>
                  <w:rFonts w:ascii="Arial" w:hAnsi="Arial" w:cs="Arial"/>
                </w:rPr>
                <w:t>пунктами 70</w:t>
              </w:r>
            </w:hyperlink>
            <w:r w:rsidRPr="00B86ACC">
              <w:rPr>
                <w:rFonts w:ascii="Arial" w:hAnsi="Arial" w:cs="Arial"/>
              </w:rPr>
              <w:t xml:space="preserve"> и </w:t>
            </w:r>
            <w:hyperlink r:id="rId5" w:history="1">
              <w:r w:rsidRPr="00B86ACC">
                <w:rPr>
                  <w:rFonts w:ascii="Arial" w:hAnsi="Arial" w:cs="Arial"/>
                </w:rPr>
                <w:t>76</w:t>
              </w:r>
            </w:hyperlink>
            <w:r w:rsidRPr="00B86ACC">
              <w:rPr>
                <w:rFonts w:ascii="Arial" w:hAnsi="Arial" w:cs="Arial"/>
              </w:rPr>
              <w:t xml:space="preserve"> Правил организации теплоснабжения в Российской Федерации, утвержденных постановлением Правительства Российской Федерации от 8 августа 2012 г. N 808 "Об организации теплоснабжения в Российской Федерации и о внесении изменений в некоторые акты Правительства Российской Федерации".</w:t>
            </w:r>
          </w:p>
        </w:tc>
        <w:tc>
          <w:tcPr>
            <w:tcW w:w="2939" w:type="dxa"/>
            <w:shd w:val="clear" w:color="auto" w:fill="FFFFCC"/>
          </w:tcPr>
          <w:p w:rsidR="00B86ACC" w:rsidRPr="00B86ACC" w:rsidRDefault="00536A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</w:tbl>
    <w:p w:rsidR="00B86ACC" w:rsidRDefault="00B86ACC" w:rsidP="00536AB9">
      <w:pPr>
        <w:autoSpaceDE w:val="0"/>
        <w:autoSpaceDN w:val="0"/>
        <w:adjustRightInd w:val="0"/>
        <w:spacing w:after="0" w:line="240" w:lineRule="auto"/>
        <w:jc w:val="both"/>
      </w:pPr>
      <w:bookmarkStart w:id="0" w:name="_GoBack"/>
      <w:bookmarkEnd w:id="0"/>
    </w:p>
    <w:sectPr w:rsidR="00B86ACC" w:rsidSect="00887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86ACC"/>
    <w:rsid w:val="00025260"/>
    <w:rsid w:val="002500FB"/>
    <w:rsid w:val="003C28B7"/>
    <w:rsid w:val="00482A10"/>
    <w:rsid w:val="00536AB9"/>
    <w:rsid w:val="005A5ACB"/>
    <w:rsid w:val="005E4F45"/>
    <w:rsid w:val="0088793A"/>
    <w:rsid w:val="009747BE"/>
    <w:rsid w:val="00B86ACC"/>
    <w:rsid w:val="00CA4DA3"/>
    <w:rsid w:val="00DC5321"/>
    <w:rsid w:val="00E43F31"/>
    <w:rsid w:val="00EC3BF1"/>
    <w:rsid w:val="00EE33EB"/>
    <w:rsid w:val="00EF4C97"/>
    <w:rsid w:val="00F477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6A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74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47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6A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74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47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C27D693EB9963FB61DB69D417CE9A01D7343A8FEFCD8975DD830CD592757052579D0B04F6384D28J4v7D" TargetMode="External"/><Relationship Id="rId4" Type="http://schemas.openxmlformats.org/officeDocument/2006/relationships/hyperlink" Target="consultantplus://offline/ref=1C27D693EB9963FB61DB69D417CE9A01D7343A8FEFCD8975DD830CD592757052579D0B04F6384D2EJ4v2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Мартынов Родион Валерьевич</dc:creator>
  <cp:lastModifiedBy>Lenovo</cp:lastModifiedBy>
  <cp:revision>2</cp:revision>
  <cp:lastPrinted>2016-10-07T04:00:00Z</cp:lastPrinted>
  <dcterms:created xsi:type="dcterms:W3CDTF">2018-01-09T10:04:00Z</dcterms:created>
  <dcterms:modified xsi:type="dcterms:W3CDTF">2018-01-09T10:04:00Z</dcterms:modified>
</cp:coreProperties>
</file>